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DAA" w:rsidRDefault="00F96DAA">
      <w:pPr>
        <w:pStyle w:val="a6"/>
        <w:jc w:val="center"/>
        <w:rPr>
          <w:rFonts w:ascii="Cambria" w:hAnsi="Cambria"/>
          <w:b/>
          <w:sz w:val="24"/>
          <w:szCs w:val="24"/>
        </w:rPr>
      </w:pPr>
      <w:bookmarkStart w:id="0" w:name="_GoBack"/>
      <w:bookmarkEnd w:id="0"/>
    </w:p>
    <w:p w:rsidR="00F96DAA" w:rsidRDefault="00F96DAA">
      <w:pPr>
        <w:pStyle w:val="a6"/>
        <w:jc w:val="center"/>
        <w:rPr>
          <w:rFonts w:ascii="Cambria" w:hAnsi="Cambria"/>
          <w:b/>
          <w:sz w:val="24"/>
          <w:szCs w:val="24"/>
        </w:rPr>
      </w:pPr>
    </w:p>
    <w:p w:rsidR="00F96DAA" w:rsidRDefault="00FA1699">
      <w:pPr>
        <w:pStyle w:val="a6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Конспект урока русского языка в условиях реализации ФГОС</w:t>
      </w:r>
    </w:p>
    <w:p w:rsidR="00F96DAA" w:rsidRDefault="00FA1699">
      <w:pPr>
        <w:pStyle w:val="a6"/>
        <w:jc w:val="center"/>
      </w:pPr>
      <w:r>
        <w:rPr>
          <w:b/>
          <w:bCs/>
          <w:i/>
          <w:sz w:val="24"/>
          <w:szCs w:val="24"/>
        </w:rPr>
        <w:t>Члены предложения. Главные члены предложения. Подлежащее.</w:t>
      </w:r>
      <w:r>
        <w:rPr>
          <w:rFonts w:ascii="Times New Roman" w:hAnsi="Times New Roman"/>
          <w:b/>
          <w:sz w:val="28"/>
          <w:szCs w:val="28"/>
        </w:rPr>
        <w:t xml:space="preserve"> (5</w:t>
      </w:r>
      <w:r>
        <w:rPr>
          <w:rFonts w:ascii="Cambria" w:hAnsi="Cambria"/>
          <w:b/>
          <w:sz w:val="24"/>
          <w:szCs w:val="24"/>
        </w:rPr>
        <w:t xml:space="preserve"> класс)</w:t>
      </w:r>
    </w:p>
    <w:p w:rsidR="00F96DAA" w:rsidRDefault="00FA1699">
      <w:pPr>
        <w:pStyle w:val="a6"/>
        <w:jc w:val="both"/>
      </w:pPr>
      <w:r>
        <w:rPr>
          <w:rFonts w:ascii="Cambria" w:hAnsi="Cambria"/>
          <w:b/>
          <w:i/>
          <w:sz w:val="28"/>
          <w:szCs w:val="28"/>
        </w:rPr>
        <w:t>Тип урока</w:t>
      </w:r>
      <w:r>
        <w:rPr>
          <w:rFonts w:ascii="Cambria" w:hAnsi="Cambria"/>
          <w:b/>
          <w:sz w:val="20"/>
          <w:szCs w:val="20"/>
        </w:rPr>
        <w:t xml:space="preserve">: </w:t>
      </w:r>
      <w:r>
        <w:rPr>
          <w:rFonts w:ascii="Cambria" w:hAnsi="Cambria"/>
          <w:sz w:val="20"/>
          <w:szCs w:val="20"/>
        </w:rPr>
        <w:t>открытие новых знаний</w:t>
      </w:r>
    </w:p>
    <w:p w:rsidR="00F96DAA" w:rsidRDefault="00FA1699">
      <w:pPr>
        <w:pStyle w:val="Standard"/>
        <w:spacing w:after="0"/>
        <w:jc w:val="both"/>
      </w:pPr>
      <w:r>
        <w:rPr>
          <w:rFonts w:ascii="Times New Roman" w:hAnsi="Times New Roman"/>
          <w:b/>
          <w:i/>
          <w:sz w:val="28"/>
          <w:szCs w:val="28"/>
        </w:rPr>
        <w:t>Цели урока:</w:t>
      </w:r>
      <w:r>
        <w:rPr>
          <w:rFonts w:ascii="Cambria" w:hAnsi="Cambria"/>
          <w:color w:val="000000"/>
          <w:spacing w:val="3"/>
        </w:rPr>
        <w:t xml:space="preserve"> развить понятие о членах предложения, о способах вы</w:t>
      </w:r>
      <w:r>
        <w:rPr>
          <w:rFonts w:ascii="Cambria" w:hAnsi="Cambria"/>
          <w:color w:val="000000"/>
          <w:spacing w:val="6"/>
        </w:rPr>
        <w:t>ражения подлежащего, продолжить формирование  навыков синтаксического разбора.</w:t>
      </w:r>
    </w:p>
    <w:p w:rsidR="00F96DAA" w:rsidRDefault="00FA1699">
      <w:pPr>
        <w:pStyle w:val="a6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Задачи урока:</w:t>
      </w:r>
    </w:p>
    <w:p w:rsidR="00F96DAA" w:rsidRDefault="00FA1699">
      <w:pPr>
        <w:pStyle w:val="a6"/>
        <w:numPr>
          <w:ilvl w:val="0"/>
          <w:numId w:val="17"/>
        </w:num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Образовательные: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развить умение находить грамматическую </w:t>
      </w:r>
      <w:r>
        <w:rPr>
          <w:rFonts w:ascii="Cambria" w:hAnsi="Cambria"/>
          <w:sz w:val="20"/>
          <w:szCs w:val="20"/>
        </w:rPr>
        <w:t>основу;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формировать умение применять на  практике  знания о структуре простого предложения;развить умение  выражать свои мысли, воспринимать и усваивать информацию;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обогащать словарный запас учащихся;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совершенствовать орфографические   умения.</w:t>
      </w:r>
    </w:p>
    <w:p w:rsidR="00F96DAA" w:rsidRDefault="00FA1699">
      <w:pPr>
        <w:pStyle w:val="a6"/>
        <w:numPr>
          <w:ilvl w:val="0"/>
          <w:numId w:val="18"/>
        </w:num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Развивающие: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осуществление системно-деятельностного подхода;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критического мышления;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внимания;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формирование УУД (личностных, регулятивных, познавательных):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умения формулировать и доказывать свою точку зрения;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развитие умений анализировать, </w:t>
      </w:r>
      <w:r>
        <w:rPr>
          <w:rFonts w:ascii="Cambria" w:hAnsi="Cambria"/>
          <w:sz w:val="20"/>
          <w:szCs w:val="20"/>
        </w:rPr>
        <w:t>сравнивать, обобщать;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развивать умение применять новые знания;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творческих, речевых способностей учащихся;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формирование логических умений;развитие умения опираться на уже известное, на свой субъективный опыт;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умения формулировать проблему;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умения  работы в парах.</w:t>
      </w:r>
    </w:p>
    <w:p w:rsidR="00F96DAA" w:rsidRDefault="00FA1699">
      <w:pPr>
        <w:pStyle w:val="a6"/>
        <w:numPr>
          <w:ilvl w:val="0"/>
          <w:numId w:val="19"/>
        </w:num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Воспитательные: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воспитание интереса и уважения к родному языку;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воспитание ценностного отношения к слову;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развитие коммуникативных УУД: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создание благоприятной атмосферы поддержки и заинтересованности, уважения и сотрудниче</w:t>
      </w:r>
      <w:r>
        <w:rPr>
          <w:rFonts w:ascii="Cambria" w:hAnsi="Cambria"/>
          <w:sz w:val="20"/>
          <w:szCs w:val="20"/>
        </w:rPr>
        <w:t>ства;</w:t>
      </w:r>
    </w:p>
    <w:p w:rsidR="00F96DAA" w:rsidRDefault="00FA1699">
      <w:pPr>
        <w:pStyle w:val="a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взаимодействие учащихся в  парной работе: развитие уважения друг к другу.</w:t>
      </w:r>
    </w:p>
    <w:p w:rsidR="00F96DAA" w:rsidRDefault="00F96DAA">
      <w:pPr>
        <w:pStyle w:val="a7"/>
      </w:pPr>
    </w:p>
    <w:p w:rsidR="00000000" w:rsidRDefault="00FA1699">
      <w:pPr>
        <w:sectPr w:rsidR="00000000">
          <w:footerReference w:type="default" r:id="rId8"/>
          <w:pgSz w:w="16838" w:h="11906" w:orient="landscape"/>
          <w:pgMar w:top="709" w:right="426" w:bottom="765" w:left="993" w:header="720" w:footer="708" w:gutter="0"/>
          <w:cols w:space="720"/>
        </w:sectPr>
      </w:pPr>
    </w:p>
    <w:p w:rsidR="00F96DAA" w:rsidRDefault="00F96DAA">
      <w:pPr>
        <w:pStyle w:val="a6"/>
        <w:jc w:val="both"/>
        <w:rPr>
          <w:rFonts w:ascii="Cambria" w:hAnsi="Cambria"/>
          <w:b/>
          <w:sz w:val="20"/>
          <w:szCs w:val="20"/>
        </w:rPr>
      </w:pPr>
    </w:p>
    <w:p w:rsidR="00000000" w:rsidRDefault="00FA1699">
      <w:pPr>
        <w:sectPr w:rsidR="00000000">
          <w:type w:val="continuous"/>
          <w:pgSz w:w="16838" w:h="11906" w:orient="landscape"/>
          <w:pgMar w:top="709" w:right="426" w:bottom="765" w:left="993" w:header="720" w:footer="708" w:gutter="0"/>
          <w:cols w:num="2" w:space="720" w:equalWidth="0">
            <w:col w:w="7355" w:space="708"/>
            <w:col w:w="7356" w:space="0"/>
          </w:cols>
        </w:sectPr>
      </w:pPr>
    </w:p>
    <w:p w:rsidR="00F96DAA" w:rsidRDefault="00F96DA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F96DAA" w:rsidRDefault="00FA1699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</w:t>
      </w:r>
    </w:p>
    <w:tbl>
      <w:tblPr>
        <w:tblW w:w="1563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1"/>
        <w:gridCol w:w="5016"/>
        <w:gridCol w:w="4623"/>
        <w:gridCol w:w="3195"/>
      </w:tblGrid>
      <w:tr w:rsidR="00F96DAA">
        <w:tblPrEx>
          <w:tblCellMar>
            <w:top w:w="0" w:type="dxa"/>
            <w:bottom w:w="0" w:type="dxa"/>
          </w:tblCellMar>
        </w:tblPrEx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Этап урока</w:t>
            </w: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Принципы системно-деятельностного подхода, формируемые УУД.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Организационный момент, мотивация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деятельности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Цель:</w:t>
            </w:r>
          </w:p>
          <w:p w:rsidR="00F96DAA" w:rsidRDefault="00FA1699">
            <w:pPr>
              <w:pStyle w:val="Standard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мотивировать учащихся к учебной деятельности посредством создания эмоциональной обстановки;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определить</w:t>
            </w: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Приветственное слово учителя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Здравствуйте, ребята.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 нужно многое узнать, чтобы грамотными стать.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 девиз: не унывать, </w:t>
            </w:r>
            <w:r>
              <w:rPr>
                <w:rFonts w:ascii="Times New Roman" w:hAnsi="Times New Roman"/>
                <w:sz w:val="24"/>
                <w:szCs w:val="24"/>
              </w:rPr>
              <w:t>всё увидеть на уроке, всё услышать, всё понять!  ( слайд 2)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 теперь присаживайтесь на свои места. Я надеюсь  на вашу активную работу на уроке.</w:t>
            </w: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Приветствие учащихся.</w:t>
            </w: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психологической комфортности.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УУД: личностные, коммуникативные.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>
              <w:rPr>
                <w:rFonts w:ascii="Times New Roman" w:hAnsi="Times New Roman"/>
                <w:sz w:val="24"/>
                <w:szCs w:val="24"/>
              </w:rPr>
              <w:t>создание доброжелательной атмосферы, мотивация на учёбу, создание ситуации успеха.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Обобщение ранее изученного.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>обобщить ранее изученное, мотивировать к познанию нового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Актуализация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знаний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 Постановка учебной цели.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Комментированное письмо.</w:t>
            </w:r>
          </w:p>
          <w:p w:rsidR="00F96DAA" w:rsidRDefault="00FA1699">
            <w:pPr>
              <w:pStyle w:val="Standard"/>
              <w:shd w:val="clear" w:color="auto" w:fill="FFFFFF"/>
              <w:spacing w:before="180" w:after="0" w:line="209" w:lineRule="exact"/>
              <w:ind w:right="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i/>
                <w:color w:val="000000"/>
                <w:spacing w:val="-3"/>
                <w:w w:val="102"/>
                <w:sz w:val="24"/>
                <w:szCs w:val="24"/>
              </w:rPr>
              <w:t xml:space="preserve">Я н…чую (в)старой бесе…ке. Она (за)росла диким в…ноградом. (По)утрам </w:t>
            </w:r>
            <w:r>
              <w:rPr>
                <w:i/>
                <w:color w:val="000000"/>
                <w:spacing w:val="-4"/>
                <w:w w:val="102"/>
                <w:sz w:val="24"/>
                <w:szCs w:val="24"/>
              </w:rPr>
              <w:t>со…нце б…ет скво…ь л…ству. Вор…бьи с уд…влением заглядыва…т (в) бесе…ку. Их привл..кают ч..сы.Они тикают на круглом столе</w:t>
            </w:r>
          </w:p>
          <w:p w:rsidR="00F96DAA" w:rsidRDefault="00FA1699">
            <w:pPr>
              <w:pStyle w:val="Standard"/>
              <w:shd w:val="clear" w:color="auto" w:fill="FFFFFF"/>
              <w:spacing w:before="180" w:after="0" w:line="209" w:lineRule="exact"/>
              <w:ind w:right="7"/>
              <w:jc w:val="both"/>
            </w:pPr>
            <w:r>
              <w:rPr>
                <w:i/>
                <w:color w:val="000000"/>
                <w:spacing w:val="-4"/>
                <w:w w:val="102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-4"/>
                <w:w w:val="102"/>
                <w:sz w:val="24"/>
                <w:szCs w:val="24"/>
              </w:rPr>
              <w:t>Спишите, графически объясняя выбор</w:t>
            </w:r>
            <w:r>
              <w:rPr>
                <w:rFonts w:ascii="Times New Roman" w:hAnsi="Times New Roman"/>
                <w:color w:val="000000"/>
                <w:spacing w:val="-4"/>
                <w:w w:val="102"/>
                <w:sz w:val="24"/>
                <w:szCs w:val="24"/>
              </w:rPr>
              <w:t xml:space="preserve"> орфограмм. (слайд 3)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Можно ли данную запись назвать текстом? Назовите признаки текста. ( Предложения связаны одной темой, основной мыслью, последоватнльностью изложения – действий, событий и т. д., – принадлежностью к определённому стилю.) Докажите, что </w:t>
            </w:r>
            <w:r>
              <w:rPr>
                <w:rFonts w:ascii="Times New Roman" w:hAnsi="Times New Roman"/>
                <w:sz w:val="24"/>
                <w:szCs w:val="24"/>
              </w:rPr>
              <w:t>это текст.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Проверьите свои записи.( слайд 4)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Выпишите словосочетание: 1 вариант именные, 2 вариант – глагольные</w:t>
            </w:r>
          </w:p>
          <w:p w:rsidR="00F96DAA" w:rsidRDefault="00FA1699">
            <w:pPr>
              <w:pStyle w:val="a6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Чем предложение отличается от словосочетания?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Скажите, а без чего предложение не может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существовать?  (без грамматической основы)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 </w:t>
            </w:r>
            <w:r>
              <w:rPr>
                <w:rFonts w:ascii="Times New Roman" w:hAnsi="Times New Roman"/>
                <w:sz w:val="24"/>
                <w:szCs w:val="24"/>
              </w:rPr>
              <w:t>вы знаете о главных членах предложения?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-Послушайте сказку о главных членах предложения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 слайд 7, 8)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Назовите грамматическую основу записанных вами предложений.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Сформулируйте тему урока.</w:t>
            </w:r>
          </w:p>
          <w:p w:rsidR="00F96DAA" w:rsidRDefault="00FA1699">
            <w:pPr>
              <w:pStyle w:val="a6"/>
              <w:jc w:val="both"/>
            </w:pPr>
            <w:r>
              <w:rPr>
                <w:b/>
                <w:bCs/>
                <w:i/>
                <w:sz w:val="24"/>
                <w:szCs w:val="24"/>
              </w:rPr>
              <w:t>Члены предложения. Главные члены предложения. Подлежащее</w:t>
            </w: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 xml:space="preserve"> .</w:t>
            </w:r>
          </w:p>
          <w:p w:rsidR="00F96DAA" w:rsidRDefault="00FA1699">
            <w:pPr>
              <w:pStyle w:val="a6"/>
              <w:jc w:val="both"/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>Запиши</w:t>
            </w: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>те число, классная работа и тему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урока:</w:t>
            </w:r>
          </w:p>
          <w:p w:rsidR="00F96DAA" w:rsidRDefault="00FA1699">
            <w:pPr>
              <w:pStyle w:val="a6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b/>
                <w:bCs/>
                <w:i/>
                <w:sz w:val="24"/>
                <w:szCs w:val="24"/>
              </w:rPr>
              <w:t xml:space="preserve"> Члены предложения. Главные члены предложения. Подлежащее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 ( слайд  9)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Исходя из темы  урока, сформулируйте  цель нашего занятия? Что мы должны будем закрепить?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Заполните табличку в опросном листе.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-720</wp:posOffset>
                      </wp:positionH>
                      <wp:positionV relativeFrom="paragraph">
                        <wp:posOffset>720</wp:posOffset>
                      </wp:positionV>
                      <wp:extent cx="14760" cy="14760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60" cy="147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6005" w:type="dxa"/>
                                    <w:tblCellMar>
                                      <w:left w:w="10" w:type="dxa"/>
                                      <w:right w:w="1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001"/>
                                    <w:gridCol w:w="2002"/>
                                    <w:gridCol w:w="2002"/>
                                  </w:tblGrid>
                                  <w:tr w:rsidR="00F96DAA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c>
                                      <w:tcPr>
                                        <w:tcW w:w="2001" w:type="dxa"/>
                                        <w:tcBorders>
                                          <w:top w:val="single" w:sz="4" w:space="0" w:color="00000A"/>
                                          <w:left w:val="single" w:sz="4" w:space="0" w:color="00000A"/>
                                          <w:bottom w:val="single" w:sz="4" w:space="0" w:color="00000A"/>
                                          <w:right w:val="single" w:sz="4" w:space="0" w:color="00000A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:rsidR="00F96DAA" w:rsidRDefault="00FA1699">
                                        <w:pPr>
                                          <w:pStyle w:val="a6"/>
                                          <w:jc w:val="both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>Знаю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tcBorders>
                                          <w:top w:val="single" w:sz="4" w:space="0" w:color="00000A"/>
                                          <w:left w:val="single" w:sz="4" w:space="0" w:color="00000A"/>
                                          <w:bottom w:val="single" w:sz="4" w:space="0" w:color="00000A"/>
                                          <w:right w:val="single" w:sz="4" w:space="0" w:color="00000A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:rsidR="00F96DAA" w:rsidRDefault="00FA1699">
                                        <w:pPr>
                                          <w:pStyle w:val="a6"/>
                                          <w:jc w:val="both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 xml:space="preserve">Хочу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>узнать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tcBorders>
                                          <w:top w:val="single" w:sz="4" w:space="0" w:color="00000A"/>
                                          <w:left w:val="single" w:sz="4" w:space="0" w:color="00000A"/>
                                          <w:bottom w:val="single" w:sz="4" w:space="0" w:color="00000A"/>
                                          <w:right w:val="single" w:sz="4" w:space="0" w:color="00000A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:rsidR="00F96DAA" w:rsidRDefault="00FA1699">
                                        <w:pPr>
                                          <w:pStyle w:val="a6"/>
                                          <w:jc w:val="both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>Узнал</w:t>
                                        </w:r>
                                      </w:p>
                                    </w:tc>
                                  </w:tr>
                                  <w:tr w:rsidR="00F96DAA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c>
                                      <w:tcPr>
                                        <w:tcW w:w="2001" w:type="dxa"/>
                                        <w:tcBorders>
                                          <w:top w:val="single" w:sz="4" w:space="0" w:color="00000A"/>
                                          <w:left w:val="single" w:sz="4" w:space="0" w:color="00000A"/>
                                          <w:bottom w:val="single" w:sz="4" w:space="0" w:color="00000A"/>
                                          <w:right w:val="single" w:sz="4" w:space="0" w:color="00000A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:rsidR="00F96DAA" w:rsidRDefault="00F96DAA">
                                        <w:pPr>
                                          <w:pStyle w:val="a6"/>
                                          <w:jc w:val="both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tcBorders>
                                          <w:top w:val="single" w:sz="4" w:space="0" w:color="00000A"/>
                                          <w:left w:val="single" w:sz="4" w:space="0" w:color="00000A"/>
                                          <w:bottom w:val="single" w:sz="4" w:space="0" w:color="00000A"/>
                                          <w:right w:val="single" w:sz="4" w:space="0" w:color="00000A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:rsidR="00F96DAA" w:rsidRDefault="00F96DAA">
                                        <w:pPr>
                                          <w:pStyle w:val="a6"/>
                                          <w:jc w:val="both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tcBorders>
                                          <w:top w:val="single" w:sz="4" w:space="0" w:color="00000A"/>
                                          <w:left w:val="single" w:sz="4" w:space="0" w:color="00000A"/>
                                          <w:bottom w:val="single" w:sz="4" w:space="0" w:color="00000A"/>
                                          <w:right w:val="single" w:sz="4" w:space="0" w:color="00000A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:rsidR="00F96DAA" w:rsidRDefault="00F96DAA">
                                        <w:pPr>
                                          <w:pStyle w:val="a6"/>
                                          <w:jc w:val="both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F96DAA" w:rsidRDefault="00F96DAA">
                                  <w:pPr>
                                    <w:pStyle w:val="Standard"/>
                                  </w:pPr>
                                </w:p>
                              </w:txbxContent>
                            </wps:txbx>
                            <wps:bodyPr vert="horz" wrap="none" lIns="0" tIns="0" rIns="0" bIns="0" compatLnSpc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Врезка1" o:spid="_x0000_s1026" type="#_x0000_t202" style="position:absolute;left:0;text-align:left;margin-left:-.05pt;margin-top:.05pt;width:1.15pt;height:1.1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" filled="f" stroked="f">
                      <v:textbox style="mso-fit-shape-to-text:t" inset="0,0,0,0">
                        <w:txbxContent>
                          <w:tbl>
                            <w:tblPr>
                              <w:tblW w:w="6005" w:type="dxa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001"/>
                              <w:gridCol w:w="2002"/>
                              <w:gridCol w:w="2002"/>
                            </w:tblGrid>
                            <w:tr w:rsidR="00F96DA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0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F96DAA" w:rsidRDefault="00FA1699">
                                  <w:pPr>
                                    <w:pStyle w:val="a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Знаю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F96DAA" w:rsidRDefault="00FA1699">
                                  <w:pPr>
                                    <w:pStyle w:val="a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Хочу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узнать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F96DAA" w:rsidRDefault="00FA1699">
                                  <w:pPr>
                                    <w:pStyle w:val="a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Узнал</w:t>
                                  </w:r>
                                </w:p>
                              </w:tc>
                            </w:tr>
                            <w:tr w:rsidR="00F96DA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0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F96DAA" w:rsidRDefault="00F96DAA">
                                  <w:pPr>
                                    <w:pStyle w:val="a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F96DAA" w:rsidRDefault="00F96DAA">
                                  <w:pPr>
                                    <w:pStyle w:val="a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F96DAA" w:rsidRDefault="00F96DAA">
                                  <w:pPr>
                                    <w:pStyle w:val="a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6DAA" w:rsidRDefault="00F96DAA">
                            <w:pPr>
                              <w:pStyle w:val="Standard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F96DAA" w:rsidRDefault="00FA1699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>(будем формировать умение находить грамматическую основу предложения, выясним способы выражения подлежащего) ( слайд 10)</w:t>
            </w:r>
          </w:p>
          <w:p w:rsidR="00F96DAA" w:rsidRDefault="00F96DAA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 xml:space="preserve">-В записанных вами предложениях подчеркните подлежащее и сказуемое. Какими частями речи выражено подлежащее? ( </w:t>
            </w: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>слайд 11)</w:t>
            </w:r>
          </w:p>
          <w:p w:rsidR="00F96DAA" w:rsidRDefault="00FA1699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>Проверьте себя ( слайд 12).</w:t>
            </w:r>
          </w:p>
          <w:p w:rsidR="00F96DAA" w:rsidRDefault="00FA1699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lastRenderedPageBreak/>
              <w:t>Сделайте вывод о способах выражения подлежащего. Ещё раз посмотрите в свою табличку. Пока это мы знали.</w:t>
            </w:r>
          </w:p>
          <w:p w:rsidR="00F96DAA" w:rsidRDefault="00FA1699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 xml:space="preserve">                                                            ( слайд 13)</w:t>
            </w:r>
          </w:p>
          <w:p w:rsidR="00F96DAA" w:rsidRDefault="00FA1699">
            <w:pPr>
              <w:pStyle w:val="a6"/>
              <w:jc w:val="both"/>
              <w:rPr>
                <w:rFonts w:ascii="Cambria" w:hAnsi="Cambria"/>
                <w:color w:val="000000"/>
                <w:spacing w:val="2"/>
                <w:sz w:val="24"/>
                <w:szCs w:val="24"/>
              </w:rPr>
            </w:pPr>
            <w:r>
              <w:rPr>
                <w:rFonts w:ascii="Cambria" w:hAnsi="Cambria"/>
                <w:color w:val="000000"/>
                <w:spacing w:val="2"/>
                <w:sz w:val="24"/>
                <w:szCs w:val="24"/>
              </w:rPr>
              <w:t>Запишите это в графу  «знали»</w:t>
            </w: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Записывают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текст, комментируют выбор орфограмм. Отвечают на вопросы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Отвечают на вопросы, формулируют тему урока.</w:t>
            </w:r>
          </w:p>
          <w:p w:rsidR="00F96DAA" w:rsidRDefault="00F96DAA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Запись учащимися числа,  темы урока</w:t>
            </w:r>
          </w:p>
          <w:p w:rsidR="00F96DAA" w:rsidRDefault="00F96DAA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Формулируют цель урока</w:t>
            </w: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деятельности.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УУД: регулятивные (проблемная подача учебного </w:t>
            </w:r>
            <w:r>
              <w:rPr>
                <w:rFonts w:ascii="Times New Roman" w:hAnsi="Times New Roman"/>
                <w:sz w:val="24"/>
                <w:szCs w:val="24"/>
              </w:rPr>
              <w:t>материала).</w:t>
            </w:r>
          </w:p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целостности.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УУД: познавательные, регулятивные (самостоятельное формулирование цели, планирование, прогнозирование)</w:t>
            </w:r>
          </w:p>
          <w:p w:rsidR="00F96DAA" w:rsidRDefault="00FA16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создать проблемную ситуацию, спрогнозировать предстоящую деятельность.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numPr>
                <w:ilvl w:val="0"/>
                <w:numId w:val="21"/>
              </w:numPr>
              <w:ind w:left="426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Усвоение новых знаний.</w:t>
            </w:r>
          </w:p>
          <w:p w:rsidR="00F96DAA" w:rsidRDefault="00F96DAA">
            <w:pPr>
              <w:pStyle w:val="a6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 знаний.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Физ. минутка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5"/>
              <w:numPr>
                <w:ilvl w:val="1"/>
                <w:numId w:val="1"/>
              </w:numPr>
              <w:shd w:val="clear" w:color="auto" w:fill="FFFFFF"/>
              <w:tabs>
                <w:tab w:val="left" w:pos="1282"/>
              </w:tabs>
              <w:spacing w:before="58" w:after="0" w:line="240" w:lineRule="auto"/>
              <w:ind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с теоретическим материалом. Учебник. Исследование. Стр 75. упр 160 (устная работа по образцу) Стр.76 – правило о подлежащем .</w:t>
            </w:r>
          </w:p>
          <w:p w:rsidR="00F96DAA" w:rsidRDefault="00FA1699">
            <w:pPr>
              <w:pStyle w:val="a5"/>
              <w:shd w:val="clear" w:color="auto" w:fill="FFFFFF"/>
              <w:tabs>
                <w:tab w:val="left" w:pos="1838"/>
              </w:tabs>
              <w:spacing w:before="58" w:after="0" w:line="240" w:lineRule="auto"/>
              <w:ind w:left="1276"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Упр. 162 ( значок задание повышенной трудности)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письменная работа с комментированием. Чтобы правильно найти подлежащее пользуйтесь к нему вопросом от сказуемого.</w:t>
            </w:r>
          </w:p>
          <w:p w:rsidR="00F96DAA" w:rsidRDefault="00FA1699">
            <w:pPr>
              <w:pStyle w:val="a5"/>
              <w:shd w:val="clear" w:color="auto" w:fill="FFFFFF"/>
              <w:tabs>
                <w:tab w:val="left" w:pos="1838"/>
              </w:tabs>
              <w:spacing w:before="58" w:after="0" w:line="240" w:lineRule="auto"/>
              <w:ind w:left="1276"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Делаем вывод: Подлежащее может быть выражено не только местоимением и существительным, но словосочетаниями и разными частями речи.</w:t>
            </w:r>
          </w:p>
          <w:p w:rsidR="00F96DAA" w:rsidRDefault="00FA1699">
            <w:pPr>
              <w:pStyle w:val="a5"/>
              <w:shd w:val="clear" w:color="auto" w:fill="FFFFFF"/>
              <w:tabs>
                <w:tab w:val="left" w:pos="1838"/>
              </w:tabs>
              <w:spacing w:before="58" w:after="0" w:line="240" w:lineRule="auto"/>
              <w:ind w:left="1276" w:right="56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Проверка.</w:t>
            </w:r>
          </w:p>
          <w:p w:rsidR="00F96DAA" w:rsidRDefault="00FA1699">
            <w:pPr>
              <w:pStyle w:val="a5"/>
              <w:shd w:val="clear" w:color="auto" w:fill="FFFFFF"/>
              <w:tabs>
                <w:tab w:val="left" w:pos="1838"/>
              </w:tabs>
              <w:spacing w:before="58" w:after="0" w:line="240" w:lineRule="auto"/>
              <w:ind w:left="1276"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слайд 14) – заполняем середину таблицы «узнал».)</w:t>
            </w:r>
          </w:p>
          <w:p w:rsidR="00F96DAA" w:rsidRDefault="00F96DAA">
            <w:pPr>
              <w:pStyle w:val="Standard"/>
              <w:widowControl w:val="0"/>
              <w:shd w:val="clear" w:color="auto" w:fill="FFFFFF"/>
              <w:tabs>
                <w:tab w:val="left" w:pos="648"/>
              </w:tabs>
              <w:spacing w:after="0" w:line="223" w:lineRule="exact"/>
              <w:rPr>
                <w:color w:val="000000"/>
              </w:rPr>
            </w:pPr>
          </w:p>
          <w:p w:rsidR="00F96DAA" w:rsidRDefault="00F96DAA">
            <w:pPr>
              <w:pStyle w:val="Standard"/>
              <w:widowControl w:val="0"/>
              <w:shd w:val="clear" w:color="auto" w:fill="FFFFFF"/>
              <w:tabs>
                <w:tab w:val="left" w:pos="1066"/>
              </w:tabs>
              <w:spacing w:after="0" w:line="223" w:lineRule="exact"/>
              <w:ind w:left="418"/>
              <w:rPr>
                <w:color w:val="000000"/>
              </w:rPr>
            </w:pPr>
          </w:p>
          <w:p w:rsidR="00F96DAA" w:rsidRDefault="00F96DAA">
            <w:pPr>
              <w:pStyle w:val="a5"/>
              <w:widowControl w:val="0"/>
              <w:shd w:val="clear" w:color="auto" w:fill="FFFFFF"/>
              <w:tabs>
                <w:tab w:val="left" w:pos="1924"/>
              </w:tabs>
              <w:spacing w:after="0" w:line="223" w:lineRule="exact"/>
              <w:ind w:left="1276"/>
              <w:rPr>
                <w:color w:val="000000"/>
              </w:rPr>
            </w:pPr>
          </w:p>
          <w:p w:rsidR="00F96DAA" w:rsidRDefault="00F96DAA">
            <w:pPr>
              <w:pStyle w:val="a5"/>
              <w:widowControl w:val="0"/>
              <w:shd w:val="clear" w:color="auto" w:fill="FFFFFF"/>
              <w:tabs>
                <w:tab w:val="left" w:pos="1924"/>
              </w:tabs>
              <w:spacing w:after="0" w:line="223" w:lineRule="exact"/>
              <w:ind w:left="1276"/>
              <w:rPr>
                <w:color w:val="000000"/>
              </w:rPr>
            </w:pPr>
          </w:p>
          <w:p w:rsidR="00F96DAA" w:rsidRDefault="00FA1699">
            <w:pPr>
              <w:pStyle w:val="a5"/>
              <w:widowControl w:val="0"/>
              <w:shd w:val="clear" w:color="auto" w:fill="FFFFFF"/>
              <w:tabs>
                <w:tab w:val="left" w:pos="1368"/>
              </w:tabs>
              <w:spacing w:after="0" w:line="223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Работа с  предложениями ( слайд15)</w:t>
            </w:r>
          </w:p>
          <w:p w:rsidR="00F96DAA" w:rsidRDefault="00F96DAA">
            <w:pPr>
              <w:pStyle w:val="a5"/>
              <w:widowControl w:val="0"/>
              <w:shd w:val="clear" w:color="auto" w:fill="FFFFFF"/>
              <w:tabs>
                <w:tab w:val="left" w:pos="1368"/>
              </w:tabs>
              <w:spacing w:after="0" w:line="223" w:lineRule="exact"/>
              <w:rPr>
                <w:b/>
                <w:bCs/>
                <w:color w:val="000000"/>
              </w:rPr>
            </w:pPr>
          </w:p>
          <w:p w:rsidR="00F96DAA" w:rsidRDefault="00FA1699">
            <w:pPr>
              <w:pStyle w:val="a5"/>
              <w:widowControl w:val="0"/>
              <w:shd w:val="clear" w:color="auto" w:fill="FFFFFF"/>
              <w:tabs>
                <w:tab w:val="left" w:pos="1924"/>
              </w:tabs>
              <w:spacing w:after="0" w:line="223" w:lineRule="exact"/>
              <w:ind w:left="1276"/>
            </w:pPr>
            <w:r>
              <w:rPr>
                <w:color w:val="000000"/>
              </w:rPr>
              <w:t xml:space="preserve">4. Выписать основу из предложений, подчеркнуть подлежащее и сказуемое.                     </w:t>
            </w:r>
          </w:p>
          <w:p w:rsidR="00F96DAA" w:rsidRDefault="00FA1699">
            <w:pPr>
              <w:pStyle w:val="Standard"/>
              <w:shd w:val="clear" w:color="auto" w:fill="FFFFFF"/>
              <w:spacing w:after="0" w:line="223" w:lineRule="exact"/>
              <w:ind w:left="86" w:right="22" w:firstLine="346"/>
              <w:rPr>
                <w:bCs/>
                <w:color w:val="000000"/>
                <w:spacing w:val="3"/>
              </w:rPr>
            </w:pPr>
            <w:r>
              <w:rPr>
                <w:bCs/>
                <w:color w:val="000000"/>
                <w:spacing w:val="3"/>
              </w:rPr>
              <w:t>Какой частью речи выражается подлежащее?</w:t>
            </w:r>
          </w:p>
          <w:p w:rsidR="00F96DAA" w:rsidRDefault="00FA1699">
            <w:pPr>
              <w:pStyle w:val="Standard"/>
              <w:shd w:val="clear" w:color="auto" w:fill="FFFFFF"/>
              <w:spacing w:after="0" w:line="223" w:lineRule="exact"/>
              <w:ind w:left="86" w:right="22" w:firstLine="346"/>
              <w:rPr>
                <w:bCs/>
                <w:color w:val="000000"/>
                <w:spacing w:val="3"/>
              </w:rPr>
            </w:pPr>
            <w:r>
              <w:rPr>
                <w:bCs/>
                <w:color w:val="000000"/>
                <w:spacing w:val="3"/>
              </w:rPr>
              <w:lastRenderedPageBreak/>
              <w:t xml:space="preserve">Ещё раз проверьте себя ( слайд </w:t>
            </w:r>
            <w:r>
              <w:rPr>
                <w:bCs/>
                <w:color w:val="000000"/>
                <w:spacing w:val="3"/>
              </w:rPr>
              <w:t xml:space="preserve">16)                                                                                                  </w:t>
            </w:r>
          </w:p>
          <w:p w:rsidR="00F96DAA" w:rsidRDefault="00FA1699">
            <w:pPr>
              <w:pStyle w:val="Standard"/>
              <w:shd w:val="clear" w:color="auto" w:fill="FFFFFF"/>
              <w:tabs>
                <w:tab w:val="left" w:pos="562"/>
              </w:tabs>
              <w:spacing w:before="58" w:after="0" w:line="240" w:lineRule="auto"/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                      </w:t>
            </w:r>
          </w:p>
          <w:p w:rsidR="00F96DAA" w:rsidRDefault="00F96DAA">
            <w:pPr>
              <w:pStyle w:val="Standard"/>
              <w:shd w:val="clear" w:color="auto" w:fill="FFFFFF"/>
              <w:spacing w:after="0" w:line="240" w:lineRule="auto"/>
              <w:ind w:left="175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</w:p>
          <w:p w:rsidR="00F96DAA" w:rsidRDefault="00FA1699">
            <w:pPr>
              <w:pStyle w:val="Standard"/>
              <w:shd w:val="clear" w:color="auto" w:fill="FFFFFF"/>
              <w:spacing w:before="7" w:after="0" w:line="240" w:lineRule="auto"/>
            </w:pPr>
            <w:r>
              <w:t>Физкультминутка. Встать, поднять руки вверх,   покачать ими как веточками клёна</w:t>
            </w:r>
          </w:p>
          <w:p w:rsidR="00F96DAA" w:rsidRDefault="00F96DAA">
            <w:pPr>
              <w:pStyle w:val="Standard"/>
              <w:shd w:val="clear" w:color="auto" w:fill="FFFFFF"/>
              <w:spacing w:before="7" w:after="0" w:line="240" w:lineRule="auto"/>
              <w:ind w:left="175"/>
              <w:rPr>
                <w:rFonts w:ascii="Cambria" w:hAnsi="Cambria"/>
                <w:b/>
                <w:i/>
                <w:iCs/>
                <w:color w:val="000000"/>
                <w:spacing w:val="4"/>
                <w:sz w:val="24"/>
                <w:szCs w:val="24"/>
              </w:rPr>
            </w:pPr>
          </w:p>
          <w:p w:rsidR="00F96DAA" w:rsidRDefault="00F96DAA">
            <w:pPr>
              <w:pStyle w:val="Standard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Отвечают на вопросы.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Коллективная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работа.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Создают кластеры,, коллективно редактируют его выделяют грамматическую основу, обозначают способ выражения подлежащего.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Обмениваются тетрадями, помогают найти ошибки.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Выполняют физкультминутку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Cambria" w:hAnsi="Cambria"/>
                <w:i/>
              </w:rPr>
            </w:pP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Принцип деятельности. УУД: коммуник</w:t>
            </w:r>
            <w:r>
              <w:rPr>
                <w:rFonts w:ascii="Times New Roman" w:hAnsi="Times New Roman"/>
                <w:sz w:val="24"/>
                <w:szCs w:val="24"/>
              </w:rPr>
              <w:t>ативные, познавательные, регулятивные(развитие внимания учащихся, монологической речи; создание благоприятной атмосферы заинтересованности; работа над формированием логических умений: анализ, сравнение, обобщение, построение цепочек рассуждений).</w:t>
            </w:r>
          </w:p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умения   применять новые знания.</w:t>
            </w:r>
          </w:p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УУД: регулятивные (работа с текстом, умение выражать свою точку зрения).</w:t>
            </w:r>
          </w:p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(умение работать  в парах)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Закрепление изученного материала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hd w:val="clear" w:color="auto" w:fill="FFFFFF"/>
              <w:spacing w:after="0" w:line="230" w:lineRule="exact"/>
              <w:ind w:left="7" w:right="22" w:firstLine="288"/>
              <w:jc w:val="both"/>
            </w:pPr>
            <w:r>
              <w:rPr>
                <w:color w:val="003300"/>
                <w:spacing w:val="-2"/>
                <w:sz w:val="24"/>
                <w:szCs w:val="24"/>
              </w:rPr>
              <w:t>Правило-помощник: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подлежащее найти легче, если к нему поста</w:t>
            </w:r>
            <w:r>
              <w:rPr>
                <w:color w:val="000000"/>
                <w:spacing w:val="-1"/>
                <w:sz w:val="24"/>
                <w:szCs w:val="24"/>
              </w:rPr>
              <w:t>вить вопрос от сказуемого.</w:t>
            </w:r>
          </w:p>
          <w:p w:rsidR="00F96DAA" w:rsidRDefault="00F96DAA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 спроецировано  предложение ( слайд 17)</w:t>
            </w: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Проводим исследование.</w:t>
            </w:r>
          </w:p>
          <w:p w:rsidR="00F96DAA" w:rsidRDefault="00F96DAA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Клён намочил дождь</w:t>
            </w:r>
          </w:p>
          <w:p w:rsidR="00F96DAA" w:rsidRDefault="00F96DAA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Называем и подчёркиваем главные  и второстепенные</w:t>
            </w: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предложения.</w:t>
            </w: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 Вопрос, на </w:t>
            </w:r>
            <w:r>
              <w:rPr>
                <w:rFonts w:ascii="Times New Roman" w:hAnsi="Times New Roman"/>
                <w:sz w:val="24"/>
                <w:szCs w:val="24"/>
              </w:rPr>
              <w:t>который они отвечают.</w:t>
            </w: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-Какой частью речи выражаются.</w:t>
            </w:r>
          </w:p>
          <w:p w:rsidR="00F96DAA" w:rsidRDefault="00FA1699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слайд 18)</w:t>
            </w:r>
          </w:p>
          <w:p w:rsidR="00F96DAA" w:rsidRDefault="00F96DAA">
            <w:pPr>
              <w:pStyle w:val="Standard"/>
              <w:shd w:val="clear" w:color="auto" w:fill="FFFFFF"/>
              <w:tabs>
                <w:tab w:val="left" w:pos="652"/>
              </w:tabs>
              <w:spacing w:after="0" w:line="240" w:lineRule="auto"/>
              <w:ind w:left="33" w:right="14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hd w:val="clear" w:color="auto" w:fill="FFFFFF"/>
              <w:tabs>
                <w:tab w:val="left" w:pos="619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Cambria" w:hAnsi="Cambria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Cambria" w:hAnsi="Cambria"/>
                <w:i/>
                <w:sz w:val="24"/>
                <w:szCs w:val="24"/>
              </w:rPr>
            </w:pPr>
            <w:r>
              <w:rPr>
                <w:rFonts w:ascii="Cambria" w:hAnsi="Cambria"/>
                <w:i/>
                <w:sz w:val="24"/>
                <w:szCs w:val="24"/>
              </w:rPr>
              <w:t>Записывают предложение, подчёркивают основу предложения.</w:t>
            </w:r>
          </w:p>
          <w:p w:rsidR="00F96DAA" w:rsidRDefault="00F96DAA">
            <w:pPr>
              <w:pStyle w:val="a6"/>
              <w:jc w:val="both"/>
              <w:rPr>
                <w:rFonts w:ascii="Cambria" w:hAnsi="Cambria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Cambria" w:hAnsi="Cambria"/>
                <w:i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Cambria" w:hAnsi="Cambria"/>
                <w:i/>
                <w:sz w:val="24"/>
                <w:szCs w:val="24"/>
              </w:rPr>
            </w:pPr>
            <w:r>
              <w:rPr>
                <w:rFonts w:ascii="Cambria" w:hAnsi="Cambria"/>
                <w:i/>
                <w:sz w:val="24"/>
                <w:szCs w:val="24"/>
              </w:rPr>
              <w:t>Работают в парах, проверяют друг друга.</w:t>
            </w:r>
          </w:p>
          <w:p w:rsidR="00F96DAA" w:rsidRDefault="00F96DAA">
            <w:pPr>
              <w:pStyle w:val="a6"/>
              <w:jc w:val="both"/>
              <w:rPr>
                <w:rFonts w:ascii="Cambria" w:hAnsi="Cambria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Cambria" w:hAnsi="Cambria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Cambria" w:hAnsi="Cambria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rPr>
                <w:rFonts w:ascii="Cambria" w:hAnsi="Cambria"/>
                <w:i/>
              </w:rPr>
            </w:pPr>
          </w:p>
          <w:p w:rsidR="00F96DAA" w:rsidRDefault="00F96DAA">
            <w:pPr>
              <w:pStyle w:val="a6"/>
              <w:rPr>
                <w:rFonts w:ascii="Cambria" w:hAnsi="Cambria"/>
                <w:i/>
              </w:rPr>
            </w:pPr>
          </w:p>
          <w:p w:rsidR="00F96DAA" w:rsidRDefault="00F96DAA">
            <w:pPr>
              <w:pStyle w:val="a6"/>
              <w:rPr>
                <w:rFonts w:ascii="Cambria" w:hAnsi="Cambria"/>
                <w:i/>
              </w:rPr>
            </w:pP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деятельности, непрерывности, вариативности, творчества.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УУД: </w:t>
            </w:r>
            <w:r>
              <w:rPr>
                <w:rFonts w:ascii="Times New Roman" w:hAnsi="Times New Roman"/>
                <w:sz w:val="24"/>
                <w:szCs w:val="24"/>
              </w:rPr>
              <w:t>познавательные (опирается на уже известное);</w:t>
            </w: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(учит способам взаимодействия, сотрудничества).</w:t>
            </w:r>
          </w:p>
          <w:p w:rsidR="00F96DAA" w:rsidRDefault="00FA16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УУД: регулятивные ( умение обосновать свою точку зрения, грамотно сформулировать ответ ).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Рефлексия деятельности.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Подведение итогов работы.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Продолжите фразу: ( слайд 19)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Грамматическая основа – это….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Подлежащее – это ….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Подлежащее может быть выражено……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Молодцы, ребята, благодарю вас за активную работу на уроке.  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Выставление оценок.</w:t>
            </w: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Продолжают фразу.</w:t>
            </w: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УУД: познавательные, регулятивные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Обобщить, сделать выводы, самооценка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Домашнее задание.</w:t>
            </w:r>
          </w:p>
          <w:p w:rsidR="00F96DAA" w:rsidRDefault="00F96DAA">
            <w:pPr>
              <w:pStyle w:val="a6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hd w:val="clear" w:color="auto" w:fill="FFFFFF"/>
              <w:spacing w:after="0" w:line="240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Уп</w:t>
            </w:r>
          </w:p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21</w:t>
            </w:r>
          </w:p>
        </w:tc>
        <w:tc>
          <w:tcPr>
            <w:tcW w:w="4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Запись учащимися задания в дневники.</w:t>
            </w:r>
          </w:p>
        </w:tc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DAA" w:rsidRDefault="00F96DAA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000000" w:rsidRDefault="00FA1699">
      <w:pPr>
        <w:rPr>
          <w:vanish/>
          <w:lang w:eastAsia="en-US"/>
        </w:rPr>
      </w:pPr>
      <w:r>
        <w:br w:type="page"/>
      </w:r>
    </w:p>
    <w:tbl>
      <w:tblPr>
        <w:tblW w:w="159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3980"/>
        <w:gridCol w:w="3980"/>
        <w:gridCol w:w="3980"/>
      </w:tblGrid>
      <w:tr w:rsidR="00F96DAA">
        <w:tblPrEx>
          <w:tblCellMar>
            <w:top w:w="0" w:type="dxa"/>
            <w:bottom w:w="0" w:type="dxa"/>
          </w:tblCellMar>
        </w:tblPrEx>
        <w:tc>
          <w:tcPr>
            <w:tcW w:w="3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характеризуется интонационной законченнос</w:t>
            </w:r>
            <w:r>
              <w:rPr>
                <w:rFonts w:ascii="Times New Roman" w:hAnsi="Times New Roman"/>
                <w:sz w:val="24"/>
                <w:szCs w:val="24"/>
              </w:rPr>
              <w:t>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характеризуется интонационной закон</w:t>
            </w:r>
            <w:r>
              <w:rPr>
                <w:rFonts w:ascii="Times New Roman" w:hAnsi="Times New Roman"/>
                <w:sz w:val="24"/>
                <w:szCs w:val="24"/>
              </w:rPr>
              <w:t>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3.Предложение характеризуется интонационной </w:t>
            </w:r>
            <w:r>
              <w:rPr>
                <w:rFonts w:ascii="Times New Roman" w:hAnsi="Times New Roman"/>
                <w:sz w:val="24"/>
                <w:szCs w:val="24"/>
              </w:rPr>
              <w:t>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3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3.Предложение характеризуется </w:t>
            </w:r>
            <w:r>
              <w:rPr>
                <w:rFonts w:ascii="Times New Roman" w:hAnsi="Times New Roman"/>
                <w:sz w:val="24"/>
                <w:szCs w:val="24"/>
              </w:rPr>
              <w:t>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характеризу</w:t>
            </w:r>
            <w:r>
              <w:rPr>
                <w:rFonts w:ascii="Times New Roman" w:hAnsi="Times New Roman"/>
                <w:sz w:val="24"/>
                <w:szCs w:val="24"/>
              </w:rPr>
              <w:t>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</w:t>
            </w:r>
            <w:r>
              <w:rPr>
                <w:rFonts w:ascii="Times New Roman" w:hAnsi="Times New Roman"/>
                <w:sz w:val="24"/>
                <w:szCs w:val="24"/>
              </w:rPr>
              <w:t>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3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</w:t>
            </w:r>
            <w:r>
              <w:rPr>
                <w:rFonts w:ascii="Times New Roman" w:hAnsi="Times New Roman"/>
                <w:sz w:val="24"/>
                <w:szCs w:val="24"/>
              </w:rPr>
              <w:t>жение характеризуется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</w:t>
            </w:r>
            <w:r>
              <w:rPr>
                <w:rFonts w:ascii="Times New Roman" w:hAnsi="Times New Roman"/>
                <w:sz w:val="24"/>
                <w:szCs w:val="24"/>
              </w:rPr>
              <w:t>редложение характеризуется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2.Предложение выражает законченную </w:t>
            </w:r>
            <w:r>
              <w:rPr>
                <w:rFonts w:ascii="Times New Roman" w:hAnsi="Times New Roman"/>
                <w:sz w:val="24"/>
                <w:szCs w:val="24"/>
              </w:rPr>
              <w:t>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1.Предложение – единица общения.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2.Предложение выражает законче</w:t>
            </w:r>
            <w:r>
              <w:rPr>
                <w:rFonts w:ascii="Times New Roman" w:hAnsi="Times New Roman"/>
                <w:sz w:val="24"/>
                <w:szCs w:val="24"/>
              </w:rPr>
              <w:t>нную мысль.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3.Предложение характеризуется интонационной законченностью.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4.Предложение имеет грамматическую основу.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устной речи предложения отделяются паузами, а на письме – знаками препинания.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W w:w="159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3980"/>
        <w:gridCol w:w="3980"/>
        <w:gridCol w:w="3980"/>
      </w:tblGrid>
      <w:tr w:rsidR="00F96DAA">
        <w:tblPrEx>
          <w:tblCellMar>
            <w:top w:w="0" w:type="dxa"/>
            <w:bottom w:w="0" w:type="dxa"/>
          </w:tblCellMar>
        </w:tblPrEx>
        <w:tc>
          <w:tcPr>
            <w:tcW w:w="3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Словосочетание – это сочетание ……    ……, связанных между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 из них </w:t>
            </w:r>
            <w:r>
              <w:rPr>
                <w:rFonts w:ascii="Times New Roman" w:hAnsi="Times New Roman"/>
                <w:sz w:val="24"/>
                <w:szCs w:val="24"/>
              </w:rPr>
              <w:t>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</w:t>
            </w:r>
            <w:r>
              <w:rPr>
                <w:rFonts w:ascii="Times New Roman" w:hAnsi="Times New Roman"/>
                <w:sz w:val="24"/>
                <w:szCs w:val="24"/>
              </w:rPr>
              <w:t>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1……….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3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 – это </w:t>
            </w:r>
            <w:r>
              <w:rPr>
                <w:rFonts w:ascii="Times New Roman" w:hAnsi="Times New Roman"/>
                <w:sz w:val="24"/>
                <w:szCs w:val="24"/>
              </w:rPr>
              <w:t>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</w:t>
            </w:r>
            <w:r>
              <w:rPr>
                <w:rFonts w:ascii="Times New Roman" w:hAnsi="Times New Roman"/>
                <w:sz w:val="24"/>
                <w:szCs w:val="24"/>
              </w:rPr>
              <w:t>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 из них является </w:t>
            </w:r>
            <w:r>
              <w:rPr>
                <w:rFonts w:ascii="Times New Roman" w:hAnsi="Times New Roman"/>
                <w:sz w:val="24"/>
                <w:szCs w:val="24"/>
              </w:rPr>
              <w:t>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3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</w:t>
            </w:r>
            <w:r>
              <w:rPr>
                <w:rFonts w:ascii="Times New Roman" w:hAnsi="Times New Roman"/>
                <w:sz w:val="24"/>
                <w:szCs w:val="24"/>
              </w:rPr>
              <w:t>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1……….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– это с</w:t>
            </w:r>
            <w:r>
              <w:rPr>
                <w:rFonts w:ascii="Times New Roman" w:hAnsi="Times New Roman"/>
                <w:sz w:val="24"/>
                <w:szCs w:val="24"/>
              </w:rPr>
              <w:t>очетание ……    ……, связанных между собой  …….  и  грамматически.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 из них является ……, а другое …..</w:t>
            </w: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словосочетания по способу выражения главного слова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A169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1……….                2…………</w:t>
            </w: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A1699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368"/>
        </w:tabs>
        <w:spacing w:line="223" w:lineRule="exact"/>
      </w:pPr>
      <w:r>
        <w:rPr>
          <w:rFonts w:ascii="Times New Roman" w:hAnsi="Times New Roman"/>
          <w:b/>
          <w:sz w:val="28"/>
          <w:szCs w:val="28"/>
        </w:rPr>
        <w:t xml:space="preserve">Прочитайте отрывок из сказки   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Почему у месяца н</w:t>
      </w:r>
      <w:r>
        <w:rPr>
          <w:color w:val="000000"/>
          <w:sz w:val="28"/>
          <w:szCs w:val="28"/>
        </w:rPr>
        <w:t>ет платья.</w:t>
      </w:r>
    </w:p>
    <w:p w:rsidR="00F96DAA" w:rsidRDefault="00FA1699">
      <w:pPr>
        <w:pStyle w:val="Standard"/>
        <w:widowControl w:val="0"/>
        <w:shd w:val="clear" w:color="auto" w:fill="FFFFFF"/>
        <w:tabs>
          <w:tab w:val="left" w:pos="648"/>
        </w:tabs>
        <w:spacing w:line="223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(сербская народная сказка)</w:t>
      </w:r>
    </w:p>
    <w:p w:rsidR="00F96DAA" w:rsidRDefault="00FA1699">
      <w:pPr>
        <w:pStyle w:val="a5"/>
        <w:widowControl w:val="0"/>
        <w:shd w:val="clear" w:color="auto" w:fill="FFFFFF"/>
        <w:tabs>
          <w:tab w:val="left" w:pos="2088"/>
        </w:tabs>
        <w:spacing w:line="223" w:lineRule="exact"/>
        <w:ind w:left="1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Решил месяц сшить себе платье. Снял с него мерку портной и сел за работу. В назначенный срок пришёл месяц за платьем. А платье- то узко и коротко.</w:t>
      </w:r>
    </w:p>
    <w:p w:rsidR="00F96DAA" w:rsidRDefault="00FA1699">
      <w:pPr>
        <w:pStyle w:val="a5"/>
        <w:widowControl w:val="0"/>
        <w:shd w:val="clear" w:color="auto" w:fill="FFFFFF"/>
        <w:tabs>
          <w:tab w:val="left" w:pos="2088"/>
        </w:tabs>
        <w:spacing w:line="223" w:lineRule="exact"/>
        <w:ind w:left="1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Видно, я ошибся, - говорит портной. И снова</w:t>
      </w:r>
      <w:r>
        <w:rPr>
          <w:color w:val="000000"/>
          <w:sz w:val="28"/>
          <w:szCs w:val="28"/>
        </w:rPr>
        <w:t xml:space="preserve"> сел за работу.</w:t>
      </w:r>
    </w:p>
    <w:p w:rsidR="00F96DAA" w:rsidRDefault="00FA1699">
      <w:pPr>
        <w:pStyle w:val="Standard"/>
        <w:shd w:val="clear" w:color="auto" w:fill="FFFFFF"/>
        <w:spacing w:line="230" w:lineRule="exact"/>
        <w:ind w:left="7" w:right="22" w:firstLine="288"/>
        <w:jc w:val="both"/>
      </w:pPr>
      <w:r>
        <w:rPr>
          <w:rFonts w:ascii="Times New Roman" w:hAnsi="Times New Roman"/>
          <w:sz w:val="28"/>
          <w:szCs w:val="28"/>
        </w:rPr>
        <w:t>6.</w:t>
      </w:r>
      <w:r>
        <w:rPr>
          <w:color w:val="003300"/>
          <w:spacing w:val="-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Правило-помощник</w:t>
      </w:r>
      <w:r>
        <w:rPr>
          <w:color w:val="003300"/>
          <w:spacing w:val="-2"/>
          <w:sz w:val="28"/>
          <w:szCs w:val="28"/>
        </w:rPr>
        <w:t>:</w:t>
      </w:r>
      <w:r>
        <w:rPr>
          <w:color w:val="000000"/>
          <w:spacing w:val="-2"/>
          <w:sz w:val="28"/>
          <w:szCs w:val="28"/>
        </w:rPr>
        <w:t xml:space="preserve"> подлежащее найти легче, если к нему поста</w:t>
      </w:r>
      <w:r>
        <w:rPr>
          <w:color w:val="000000"/>
          <w:spacing w:val="-1"/>
          <w:sz w:val="28"/>
          <w:szCs w:val="28"/>
        </w:rPr>
        <w:t>вить вопрос от сказуемого.</w:t>
      </w:r>
    </w:p>
    <w:p w:rsidR="00F96DAA" w:rsidRDefault="00FA1699">
      <w:pPr>
        <w:pStyle w:val="Standard"/>
        <w:shd w:val="clear" w:color="auto" w:fill="FFFFFF"/>
        <w:tabs>
          <w:tab w:val="left" w:pos="652"/>
        </w:tabs>
        <w:ind w:left="33" w:right="1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Клён намочил дождь.</w:t>
      </w:r>
    </w:p>
    <w:p w:rsidR="00F96DAA" w:rsidRDefault="00F96DAA">
      <w:pPr>
        <w:pStyle w:val="Standard"/>
        <w:shd w:val="clear" w:color="auto" w:fill="FFFFFF"/>
        <w:tabs>
          <w:tab w:val="left" w:pos="652"/>
        </w:tabs>
        <w:ind w:left="33" w:right="14"/>
        <w:jc w:val="center"/>
        <w:rPr>
          <w:rFonts w:ascii="Times New Roman" w:hAnsi="Times New Roman"/>
          <w:sz w:val="24"/>
          <w:szCs w:val="24"/>
        </w:rPr>
      </w:pPr>
    </w:p>
    <w:tbl>
      <w:tblPr>
        <w:tblW w:w="6879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9"/>
        <w:gridCol w:w="2439"/>
        <w:gridCol w:w="2441"/>
      </w:tblGrid>
      <w:tr w:rsidR="00F96DAA">
        <w:tblPrEx>
          <w:tblCellMar>
            <w:top w:w="0" w:type="dxa"/>
            <w:bottom w:w="0" w:type="dxa"/>
          </w:tblCellMar>
        </w:tblPrEx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Вопрос, на который он отвечает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19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частью речи выражается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FA1699"/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FA1699"/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Standard"/>
              <w:tabs>
                <w:tab w:val="left" w:pos="619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DAA" w:rsidRDefault="00F96DAA">
      <w:pPr>
        <w:pStyle w:val="Standard"/>
        <w:shd w:val="clear" w:color="auto" w:fill="FFFFFF"/>
        <w:tabs>
          <w:tab w:val="left" w:pos="652"/>
        </w:tabs>
        <w:ind w:left="33" w:right="14"/>
        <w:rPr>
          <w:rFonts w:ascii="Times New Roman" w:hAnsi="Times New Roman"/>
          <w:sz w:val="24"/>
          <w:szCs w:val="24"/>
        </w:rPr>
      </w:pPr>
    </w:p>
    <w:p w:rsidR="00F96DAA" w:rsidRDefault="00FA1699">
      <w:pPr>
        <w:pStyle w:val="a6"/>
        <w:jc w:val="both"/>
      </w:pPr>
      <w:r>
        <w:rPr>
          <w:color w:val="000000"/>
          <w:spacing w:val="-1"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Продолжите фразу:</w:t>
      </w:r>
    </w:p>
    <w:p w:rsidR="00F96DAA" w:rsidRDefault="00FA16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Грамматическая основа – это….</w:t>
      </w:r>
    </w:p>
    <w:p w:rsidR="00F96DAA" w:rsidRDefault="00FA16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Подлежащее – это ….</w:t>
      </w:r>
    </w:p>
    <w:p w:rsidR="00F96DAA" w:rsidRDefault="00FA16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Подлежащее может быть выражено……</w:t>
      </w:r>
    </w:p>
    <w:p w:rsidR="00F96DAA" w:rsidRDefault="00F96DAA">
      <w:pPr>
        <w:pStyle w:val="Standard"/>
        <w:shd w:val="clear" w:color="auto" w:fill="FFFFFF"/>
        <w:spacing w:line="230" w:lineRule="exact"/>
        <w:ind w:left="1276" w:right="22"/>
        <w:jc w:val="both"/>
        <w:rPr>
          <w:color w:val="000000"/>
          <w:spacing w:val="-1"/>
          <w:sz w:val="24"/>
          <w:szCs w:val="24"/>
        </w:rPr>
      </w:pPr>
    </w:p>
    <w:p w:rsidR="00F96DAA" w:rsidRDefault="00F96DAA">
      <w:pPr>
        <w:pStyle w:val="Standard"/>
        <w:shd w:val="clear" w:color="auto" w:fill="FFFFFF"/>
        <w:tabs>
          <w:tab w:val="left" w:pos="652"/>
        </w:tabs>
        <w:ind w:left="33" w:right="14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96DAA">
      <w:pPr>
        <w:pStyle w:val="Standard"/>
        <w:rPr>
          <w:rFonts w:ascii="Times New Roman" w:hAnsi="Times New Roman"/>
          <w:sz w:val="24"/>
          <w:szCs w:val="24"/>
        </w:rPr>
      </w:pPr>
    </w:p>
    <w:p w:rsidR="00F96DAA" w:rsidRDefault="00FA1699">
      <w:pPr>
        <w:pStyle w:val="Standard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Опросный лист</w:t>
      </w:r>
    </w:p>
    <w:p w:rsidR="00F96DAA" w:rsidRDefault="00FA1699">
      <w:pPr>
        <w:pStyle w:val="Standard"/>
        <w:shd w:val="clear" w:color="auto" w:fill="FFFFFF"/>
        <w:spacing w:before="180" w:line="209" w:lineRule="exact"/>
        <w:ind w:right="7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1.   </w:t>
      </w:r>
      <w:r>
        <w:rPr>
          <w:i/>
          <w:color w:val="000000"/>
          <w:spacing w:val="-3"/>
          <w:w w:val="102"/>
          <w:sz w:val="24"/>
          <w:szCs w:val="24"/>
        </w:rPr>
        <w:t xml:space="preserve">Я н…чую (в)старой бесе…ке. Она (за)росла диким в…ноградом. (По)утрам </w:t>
      </w:r>
      <w:r>
        <w:rPr>
          <w:i/>
          <w:color w:val="000000"/>
          <w:spacing w:val="-4"/>
          <w:w w:val="102"/>
          <w:sz w:val="24"/>
          <w:szCs w:val="24"/>
        </w:rPr>
        <w:t xml:space="preserve">со…нце б…ет скво…ь л…ству. Вор…бьи с уд…влением заглядыва…т </w:t>
      </w:r>
      <w:r>
        <w:rPr>
          <w:i/>
          <w:color w:val="000000"/>
          <w:spacing w:val="-4"/>
          <w:w w:val="102"/>
          <w:sz w:val="24"/>
          <w:szCs w:val="24"/>
        </w:rPr>
        <w:t>(в) бесе…ку.</w:t>
      </w:r>
    </w:p>
    <w:p w:rsidR="00F96DAA" w:rsidRDefault="00FA1699">
      <w:pPr>
        <w:pStyle w:val="Standard"/>
        <w:shd w:val="clear" w:color="auto" w:fill="FFFFFF"/>
        <w:spacing w:before="180" w:line="209" w:lineRule="exact"/>
        <w:ind w:right="7"/>
        <w:jc w:val="both"/>
      </w:pPr>
      <w:r>
        <w:rPr>
          <w:i/>
          <w:color w:val="000000"/>
          <w:spacing w:val="-4"/>
          <w:w w:val="102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Спишите, графически объясняя выбор орфограмм.</w:t>
      </w:r>
    </w:p>
    <w:p w:rsidR="00F96DAA" w:rsidRDefault="00FA16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Ребята, докажите, что данная запись – это текст. Назовите признаки текста.</w:t>
      </w:r>
    </w:p>
    <w:p w:rsidR="00F96DAA" w:rsidRDefault="00FA16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Выпишите словосочетание: 1 вариант именные, 2 вариант – глагольные</w:t>
      </w:r>
    </w:p>
    <w:p w:rsidR="00F96DAA" w:rsidRDefault="00F96DA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F96DAA" w:rsidRDefault="00FA1699">
      <w:pPr>
        <w:pStyle w:val="Standard"/>
      </w:pPr>
      <w:r>
        <w:t>2.Заполни таблицу</w:t>
      </w:r>
    </w:p>
    <w:tbl>
      <w:tblPr>
        <w:tblW w:w="600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2002"/>
        <w:gridCol w:w="2002"/>
      </w:tblGrid>
      <w:tr w:rsidR="00F96DAA">
        <w:tblPrEx>
          <w:tblCellMar>
            <w:top w:w="0" w:type="dxa"/>
            <w:bottom w:w="0" w:type="dxa"/>
          </w:tblCellMar>
        </w:tblPrEx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Хочу узнать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A16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Узнал</w:t>
            </w:r>
          </w:p>
        </w:tc>
      </w:tr>
      <w:tr w:rsidR="00F96DAA">
        <w:tblPrEx>
          <w:tblCellMar>
            <w:top w:w="0" w:type="dxa"/>
            <w:bottom w:w="0" w:type="dxa"/>
          </w:tblCellMar>
        </w:tblPrEx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6DAA" w:rsidRDefault="00F96DA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DAA" w:rsidRDefault="00F96DA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F96DAA" w:rsidRDefault="00FA1699">
      <w:pPr>
        <w:pStyle w:val="Standard"/>
      </w:pPr>
      <w:r>
        <w:t>3.Создайте кластер</w:t>
      </w:r>
    </w:p>
    <w:p w:rsidR="00F96DAA" w:rsidRDefault="00F96DAA">
      <w:pPr>
        <w:pStyle w:val="Standard"/>
      </w:pPr>
    </w:p>
    <w:sectPr w:rsidR="00F96DAA">
      <w:pgSz w:w="16838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99" w:rsidRDefault="00FA1699">
      <w:r>
        <w:separator/>
      </w:r>
    </w:p>
  </w:endnote>
  <w:endnote w:type="continuationSeparator" w:id="0">
    <w:p w:rsidR="00FA1699" w:rsidRDefault="00FA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E4" w:rsidRDefault="00FA1699">
    <w:pPr>
      <w:pStyle w:val="a7"/>
    </w:pPr>
    <w:r>
      <w:fldChar w:fldCharType="begin"/>
    </w:r>
    <w:r>
      <w:instrText xml:space="preserve"> PAGE </w:instrText>
    </w:r>
    <w:r>
      <w:fldChar w:fldCharType="separate"/>
    </w:r>
    <w:r w:rsidR="00906E5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99" w:rsidRDefault="00FA1699">
      <w:r>
        <w:rPr>
          <w:color w:val="000000"/>
        </w:rPr>
        <w:separator/>
      </w:r>
    </w:p>
  </w:footnote>
  <w:footnote w:type="continuationSeparator" w:id="0">
    <w:p w:rsidR="00FA1699" w:rsidRDefault="00FA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68E"/>
    <w:multiLevelType w:val="multilevel"/>
    <w:tmpl w:val="390CF876"/>
    <w:styleLink w:val="WWNum1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6E11D65"/>
    <w:multiLevelType w:val="multilevel"/>
    <w:tmpl w:val="C65E868A"/>
    <w:styleLink w:val="WWNum2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>
    <w:nsid w:val="115179E2"/>
    <w:multiLevelType w:val="multilevel"/>
    <w:tmpl w:val="6FACA234"/>
    <w:styleLink w:val="WWNum6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5F92848"/>
    <w:multiLevelType w:val="multilevel"/>
    <w:tmpl w:val="0D0E33AC"/>
    <w:styleLink w:val="WWNum4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1ABE3335"/>
    <w:multiLevelType w:val="multilevel"/>
    <w:tmpl w:val="7398E93A"/>
    <w:styleLink w:val="WWNum7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4353450"/>
    <w:multiLevelType w:val="multilevel"/>
    <w:tmpl w:val="4CBE7E08"/>
    <w:styleLink w:val="WWNum1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">
    <w:nsid w:val="25C70728"/>
    <w:multiLevelType w:val="multilevel"/>
    <w:tmpl w:val="5202AA04"/>
    <w:styleLink w:val="WWNum12"/>
    <w:lvl w:ilvl="0">
      <w:start w:val="1"/>
      <w:numFmt w:val="decimal"/>
      <w:lvlText w:val="%1)"/>
      <w:lvlJc w:val="left"/>
      <w:rPr>
        <w:rFonts w:cs="Times New Roman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">
    <w:nsid w:val="303D48D0"/>
    <w:multiLevelType w:val="multilevel"/>
    <w:tmpl w:val="2FAAD2F8"/>
    <w:styleLink w:val="WWNum1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353E4A9B"/>
    <w:multiLevelType w:val="multilevel"/>
    <w:tmpl w:val="B106DF74"/>
    <w:styleLink w:val="WWNum16"/>
    <w:lvl w:ilvl="0">
      <w:start w:val="3"/>
      <w:numFmt w:val="decimal"/>
      <w:lvlText w:val="%1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>
    <w:nsid w:val="47217C49"/>
    <w:multiLevelType w:val="multilevel"/>
    <w:tmpl w:val="8A2C5428"/>
    <w:styleLink w:val="WWNum10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488F5175"/>
    <w:multiLevelType w:val="multilevel"/>
    <w:tmpl w:val="9C4E0912"/>
    <w:styleLink w:val="WWNum14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C9B1BE3"/>
    <w:multiLevelType w:val="multilevel"/>
    <w:tmpl w:val="1BD419D6"/>
    <w:styleLink w:val="WWNum9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69E4287E"/>
    <w:multiLevelType w:val="multilevel"/>
    <w:tmpl w:val="5B12253E"/>
    <w:styleLink w:val="WWNum5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741A5BC1"/>
    <w:multiLevelType w:val="multilevel"/>
    <w:tmpl w:val="7B26DCBC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762D6237"/>
    <w:multiLevelType w:val="multilevel"/>
    <w:tmpl w:val="4C22020E"/>
    <w:styleLink w:val="WWNum3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7B3571D7"/>
    <w:multiLevelType w:val="multilevel"/>
    <w:tmpl w:val="0804FB04"/>
    <w:styleLink w:val="WW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3"/>
  </w:num>
  <w:num w:numId="5">
    <w:abstractNumId w:val="12"/>
  </w:num>
  <w:num w:numId="6">
    <w:abstractNumId w:val="2"/>
  </w:num>
  <w:num w:numId="7">
    <w:abstractNumId w:val="4"/>
  </w:num>
  <w:num w:numId="8">
    <w:abstractNumId w:val="13"/>
  </w:num>
  <w:num w:numId="9">
    <w:abstractNumId w:val="11"/>
  </w:num>
  <w:num w:numId="10">
    <w:abstractNumId w:val="9"/>
  </w:num>
  <w:num w:numId="11">
    <w:abstractNumId w:val="0"/>
  </w:num>
  <w:num w:numId="12">
    <w:abstractNumId w:val="6"/>
  </w:num>
  <w:num w:numId="13">
    <w:abstractNumId w:val="15"/>
  </w:num>
  <w:num w:numId="14">
    <w:abstractNumId w:val="10"/>
  </w:num>
  <w:num w:numId="15">
    <w:abstractNumId w:val="5"/>
  </w:num>
  <w:num w:numId="16">
    <w:abstractNumId w:val="8"/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7"/>
    <w:lvlOverride w:ilvl="0"/>
  </w:num>
  <w:num w:numId="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96DAA"/>
    <w:rsid w:val="00906E52"/>
    <w:rsid w:val="00F96DAA"/>
    <w:rsid w:val="00FA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No Spacing"/>
    <w:pPr>
      <w:widowControl/>
    </w:pPr>
    <w:rPr>
      <w:lang w:eastAsia="en-US"/>
    </w:rPr>
  </w:style>
  <w:style w:type="paragraph" w:styleId="a7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  <w:ind w:right="567"/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oterChar">
    <w:name w:val="Footer Char"/>
    <w:basedOn w:val="a0"/>
    <w:rPr>
      <w:rFonts w:ascii="Calibri" w:hAnsi="Calibri" w:cs="Times New Roman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/>
    </w:rPr>
  </w:style>
  <w:style w:type="character" w:customStyle="1" w:styleId="ListLabel4">
    <w:name w:val="ListLabel 4"/>
    <w:rPr>
      <w:rFonts w:cs="Times New Roman"/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No Spacing"/>
    <w:pPr>
      <w:widowControl/>
    </w:pPr>
    <w:rPr>
      <w:lang w:eastAsia="en-US"/>
    </w:rPr>
  </w:style>
  <w:style w:type="paragraph" w:styleId="a7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  <w:ind w:right="567"/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oterChar">
    <w:name w:val="Footer Char"/>
    <w:basedOn w:val="a0"/>
    <w:rPr>
      <w:rFonts w:ascii="Calibri" w:hAnsi="Calibri" w:cs="Times New Roman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/>
    </w:rPr>
  </w:style>
  <w:style w:type="character" w:customStyle="1" w:styleId="ListLabel4">
    <w:name w:val="ListLabel 4"/>
    <w:rPr>
      <w:rFonts w:cs="Times New Roman"/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урока русского языка в условиях реализации ФГОС</vt:lpstr>
    </vt:vector>
  </TitlesOfParts>
  <Company/>
  <LinksUpToDate>false</LinksUpToDate>
  <CharactersWithSpaces>14499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урока русского языка в условиях реализации ФГОС</dc:title>
  <dc:creator>Admin</dc:creator>
  <cp:lastModifiedBy>Самсонова</cp:lastModifiedBy>
  <cp:revision>1</cp:revision>
  <cp:lastPrinted>2012-11-20T20:52:00Z</cp:lastPrinted>
  <dcterms:created xsi:type="dcterms:W3CDTF">2015-10-13T07:14:00Z</dcterms:created>
  <dcterms:modified xsi:type="dcterms:W3CDTF">2016-04-23T08:04:00Z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